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0A" w:rsidRPr="002B0C00" w:rsidRDefault="00F2200A" w:rsidP="00F220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  <w:r w:rsidRPr="002B0C00">
        <w:rPr>
          <w:rFonts w:ascii="Times New Roman" w:eastAsia="Calibri" w:hAnsi="Times New Roman" w:cs="Times New Roman"/>
          <w:b/>
          <w:sz w:val="20"/>
          <w:szCs w:val="20"/>
          <w:lang w:eastAsia="pl-PL" w:bidi="pl-PL"/>
        </w:rPr>
        <w:t>ZLECENIOBIORCY</w:t>
      </w:r>
    </w:p>
    <w:p w:rsidR="00F2200A" w:rsidRPr="002B0C00" w:rsidRDefault="00F2200A" w:rsidP="00F2200A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  <w:gridCol w:w="4563"/>
      </w:tblGrid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Administrator Twoich danych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Placówka: Dom Wczasów Dziecięcych w Porąbce, </w:t>
            </w:r>
            <w:r w:rsidR="00FA080F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br/>
            </w: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ul. Wielka Puszcza 91, 430-353 Porąbka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reprezentowana przed dyrektora</w:t>
            </w:r>
          </w:p>
        </w:tc>
      </w:tr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Inspektor Ochrony Danych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We wszelkich sprawach związanych z ochroną danych możesz kontaktować się pod adresem:</w:t>
            </w:r>
          </w:p>
          <w:p w:rsidR="00F2200A" w:rsidRPr="002B0C00" w:rsidRDefault="002720CB" w:rsidP="002B0C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hyperlink r:id="rId6" w:history="1">
              <w:r w:rsidR="00F2200A" w:rsidRPr="002B0C00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Cele przetwarzania:</w:t>
            </w:r>
          </w:p>
          <w:p w:rsidR="00F2200A" w:rsidRPr="002B0C00" w:rsidRDefault="00F2200A" w:rsidP="00252A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Zawarcie oraz realizacja umowy cywilno-prawnej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Wykonanie obowiązków prawnych ciążących na pracodawcy m.in.</w:t>
            </w:r>
          </w:p>
          <w:p w:rsidR="00F2200A" w:rsidRPr="002B0C00" w:rsidRDefault="00F2200A" w:rsidP="00252A86">
            <w:pPr>
              <w:pStyle w:val="TableParagraph"/>
              <w:spacing w:line="293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 xml:space="preserve">          zgłoszenia do ubezpieczeń społecznych   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Prowadzenie dokumentacji księgowo-podatkowej</w:t>
            </w:r>
          </w:p>
          <w:p w:rsidR="00F2200A" w:rsidRPr="002B0C00" w:rsidRDefault="00F2200A" w:rsidP="00252A86">
            <w:pPr>
              <w:pStyle w:val="TableParagraph"/>
              <w:spacing w:before="9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</w:p>
          <w:p w:rsidR="00F2200A" w:rsidRPr="002B0C00" w:rsidRDefault="00F2200A" w:rsidP="00252A8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Archiwizacja danych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B0C0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Dochodzenie roszczeń i obrony przed </w:t>
            </w: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roszczeniami</w:t>
            </w:r>
          </w:p>
        </w:tc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Podstawa prawna</w:t>
            </w:r>
          </w:p>
          <w:p w:rsidR="00F2200A" w:rsidRPr="002B0C00" w:rsidRDefault="00F2200A" w:rsidP="00252A86">
            <w:pPr>
              <w:spacing w:after="0"/>
              <w:ind w:right="307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art. 6, ust. 1 lit. b) RODO - przetwarzanie jest niezbędne do wykonania umowy, której stroną jest osoba, której dane dotyczą lub do podjęcia działań na żądanie osoby, której dane dotyczą,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przed zawarciem umowy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Retencja: </w:t>
            </w: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Do momentu zakończenia umowy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art. 6 ust. 1 lit. c) RODO - wypełnienie obowiązku prawnego ciążącego na administratorze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Retencja: 10 lat od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zakończenia współpracy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art. 6 ust. 1 lit. c) RODO - wypełnienie obowiązku prawnego ciążącego na administratorze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Retencja: 6 lat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spacing w:after="0"/>
              <w:ind w:right="187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art. 6 ust. 1 lit. c) RODO tj. przetwarzanie jest niezbędne do wypełnienia obowiązku prawnego ciążącego na administratorze w zw. z ustawą z dnia 14 lipca 1983 r. o narodowym zasobie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archiwalnym i archiwach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"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Retencja: 5 lat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ind w:right="31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art. 6 ust. 1 lit. c) RODO - wypełnienie obowiązku prawnego ciążącego na administratorze w zw. z ustawą z dnia </w:t>
            </w: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27 sierpnia 2009 r. o finansach publicznych</w:t>
            </w: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Retencja: 6 lat</w:t>
            </w:r>
          </w:p>
        </w:tc>
      </w:tr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Odbiorcy danych</w:t>
            </w:r>
          </w:p>
          <w:p w:rsidR="00F2200A" w:rsidRPr="002B0C00" w:rsidRDefault="00F2200A" w:rsidP="002B0C0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F2200A" w:rsidRPr="002B0C00" w:rsidRDefault="00F2200A" w:rsidP="002B0C00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Podmioty z którymi administrator zawarł umowy powierzenia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ZUS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Urząd</w:t>
            </w:r>
            <w:r w:rsidRPr="002B0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Skarbowy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Firmy</w:t>
            </w:r>
            <w:r w:rsidRPr="002B0C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szkoleniowe</w:t>
            </w:r>
          </w:p>
        </w:tc>
      </w:tr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Przysługujące Ci prawa</w:t>
            </w:r>
          </w:p>
        </w:tc>
        <w:tc>
          <w:tcPr>
            <w:tcW w:w="5600" w:type="dxa"/>
          </w:tcPr>
          <w:p w:rsidR="00F2200A" w:rsidRPr="002B0C00" w:rsidRDefault="002B0C00" w:rsidP="002B0C00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•   </w:t>
            </w:r>
            <w:r w:rsidR="00F2200A"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dostępu do</w:t>
            </w:r>
            <w:r w:rsidR="00F2200A" w:rsidRPr="002B0C00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="00F2200A"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sprostowania</w:t>
            </w:r>
            <w:r w:rsidRPr="002B0C00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usunięcia</w:t>
            </w:r>
            <w:r w:rsidRPr="002B0C00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ograniczenia</w:t>
            </w:r>
            <w:r w:rsidRPr="002B0C00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przetwarzania</w:t>
            </w:r>
          </w:p>
          <w:p w:rsidR="00F2200A" w:rsidRPr="002B0C00" w:rsidRDefault="00F2200A" w:rsidP="002B0C00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 Prawo do wniesienia skargi do organu nadzorczego</w:t>
            </w:r>
            <w:r w:rsidRPr="002B0C00">
              <w:rPr>
                <w:rFonts w:ascii="Times New Roman" w:eastAsia="Corbel" w:hAnsi="Times New Roman" w:cs="Times New Roman"/>
                <w:spacing w:val="-27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- Urząd </w:t>
            </w:r>
            <w:r w:rsidRPr="002B0C00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Ochron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y</w:t>
            </w:r>
            <w:r w:rsidRPr="002B0C00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Danych </w:t>
            </w:r>
            <w:r w:rsidRPr="002B0C00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Osobowyc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h</w:t>
            </w:r>
            <w:r w:rsidRPr="002B0C00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2B0C00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ul. Stawki 2</w:t>
            </w:r>
          </w:p>
          <w:p w:rsidR="00F2200A" w:rsidRPr="002B0C00" w:rsidRDefault="00F2200A" w:rsidP="002B0C0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   00-193 Warszawa</w:t>
            </w:r>
          </w:p>
        </w:tc>
      </w:tr>
      <w:tr w:rsidR="00F2200A" w:rsidRPr="002B0C00" w:rsidTr="00252A86">
        <w:tc>
          <w:tcPr>
            <w:tcW w:w="5600" w:type="dxa"/>
          </w:tcPr>
          <w:p w:rsidR="00F2200A" w:rsidRPr="002B0C00" w:rsidRDefault="00F2200A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2B0C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Obowiązek podania danych</w:t>
            </w:r>
          </w:p>
        </w:tc>
        <w:tc>
          <w:tcPr>
            <w:tcW w:w="5600" w:type="dxa"/>
          </w:tcPr>
          <w:p w:rsidR="002720CB" w:rsidRPr="002720CB" w:rsidRDefault="00F2200A" w:rsidP="002B0C00">
            <w:pPr>
              <w:widowControl w:val="0"/>
              <w:autoSpaceDE w:val="0"/>
              <w:autoSpaceDN w:val="0"/>
              <w:spacing w:before="6" w:line="235" w:lineRule="auto"/>
              <w:ind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00">
              <w:rPr>
                <w:rFonts w:ascii="Times New Roman" w:hAnsi="Times New Roman" w:cs="Times New Roman"/>
                <w:sz w:val="20"/>
                <w:szCs w:val="20"/>
              </w:rPr>
              <w:t>Podanie danych jest niezbędne do zawarcia umowy. Konsekwencją niepodania danych będzie brak możliwości zawarcia umowy.</w:t>
            </w:r>
          </w:p>
        </w:tc>
      </w:tr>
    </w:tbl>
    <w:p w:rsidR="003F63F9" w:rsidRPr="002720CB" w:rsidRDefault="003F63F9" w:rsidP="002720CB">
      <w:pPr>
        <w:tabs>
          <w:tab w:val="left" w:pos="5070"/>
        </w:tabs>
      </w:pPr>
    </w:p>
    <w:sectPr w:rsidR="003F63F9" w:rsidRPr="002720CB" w:rsidSect="002B0C00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107E7414"/>
    <w:multiLevelType w:val="hybridMultilevel"/>
    <w:tmpl w:val="AB6E1E68"/>
    <w:lvl w:ilvl="0" w:tplc="C6F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96"/>
    <w:rsid w:val="002720CB"/>
    <w:rsid w:val="002B0C00"/>
    <w:rsid w:val="003F63F9"/>
    <w:rsid w:val="00B11796"/>
    <w:rsid w:val="00F2200A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0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2200A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0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2200A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2020-02-28T10:06:00Z</dcterms:created>
  <dcterms:modified xsi:type="dcterms:W3CDTF">2020-03-03T08:25:00Z</dcterms:modified>
</cp:coreProperties>
</file>